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A2" w:rsidRPr="004C1716" w:rsidRDefault="00E250A2" w:rsidP="00E250A2">
      <w:pPr>
        <w:pStyle w:val="a3"/>
        <w:jc w:val="center"/>
        <w:rPr>
          <w:rFonts w:ascii="Times NR Cyr MT" w:hAnsi="Times NR Cyr MT"/>
          <w:color w:val="000000"/>
          <w:sz w:val="22"/>
          <w:szCs w:val="22"/>
        </w:rPr>
      </w:pPr>
      <w:r w:rsidRPr="004C1716">
        <w:rPr>
          <w:rFonts w:ascii="Times NR Cyr MT" w:hAnsi="Times NR Cyr MT"/>
          <w:b/>
          <w:bCs/>
          <w:color w:val="000000"/>
          <w:sz w:val="22"/>
          <w:szCs w:val="22"/>
        </w:rPr>
        <w:t>ЗАКОН</w:t>
      </w:r>
      <w:r w:rsidRPr="004C1716">
        <w:rPr>
          <w:rFonts w:ascii="Times NR Cyr MT" w:hAnsi="Times NR Cyr MT"/>
          <w:color w:val="000000"/>
          <w:sz w:val="22"/>
          <w:szCs w:val="22"/>
        </w:rPr>
        <w:t xml:space="preserve"> </w:t>
      </w:r>
    </w:p>
    <w:p w:rsidR="00E250A2" w:rsidRPr="004C1716" w:rsidRDefault="00E250A2" w:rsidP="00E250A2">
      <w:pPr>
        <w:pStyle w:val="a3"/>
        <w:jc w:val="center"/>
        <w:rPr>
          <w:rFonts w:ascii="Times NR Cyr MT" w:hAnsi="Times NR Cyr MT"/>
          <w:color w:val="000000"/>
          <w:sz w:val="22"/>
          <w:szCs w:val="22"/>
        </w:rPr>
      </w:pPr>
      <w:r w:rsidRPr="004C1716">
        <w:rPr>
          <w:rFonts w:ascii="Times NR Cyr MT" w:hAnsi="Times NR Cyr MT"/>
          <w:b/>
          <w:bCs/>
          <w:color w:val="000000"/>
          <w:sz w:val="22"/>
          <w:szCs w:val="22"/>
        </w:rPr>
        <w:t>РЕСПУБЛИКИ ТАТАРСТАН</w:t>
      </w:r>
      <w:r w:rsidRPr="004C1716">
        <w:rPr>
          <w:rFonts w:ascii="Times NR Cyr MT" w:hAnsi="Times NR Cyr MT"/>
          <w:color w:val="000000"/>
          <w:sz w:val="22"/>
          <w:szCs w:val="22"/>
        </w:rPr>
        <w:t xml:space="preserve"> </w:t>
      </w:r>
    </w:p>
    <w:p w:rsidR="00E250A2" w:rsidRPr="004C1716" w:rsidRDefault="00E250A2" w:rsidP="00E250A2">
      <w:pPr>
        <w:pStyle w:val="a3"/>
        <w:jc w:val="center"/>
        <w:rPr>
          <w:rFonts w:ascii="Times NR Cyr MT" w:hAnsi="Times NR Cyr MT"/>
          <w:color w:val="000000"/>
          <w:sz w:val="22"/>
          <w:szCs w:val="22"/>
        </w:rPr>
      </w:pPr>
      <w:r w:rsidRPr="004C1716">
        <w:rPr>
          <w:rFonts w:ascii="Times NR Cyr MT" w:hAnsi="Times NR Cyr MT"/>
          <w:b/>
          <w:bCs/>
          <w:color w:val="000000"/>
          <w:sz w:val="22"/>
          <w:szCs w:val="22"/>
        </w:rPr>
        <w:t>О ПРОФИЛАКТИКЕ ПРАВОНАРУШЕНИЙ В РЕСПУБЛИКЕ ТАТАРСТАН</w:t>
      </w:r>
      <w:r w:rsidRPr="004C1716">
        <w:rPr>
          <w:rFonts w:ascii="Times NR Cyr MT" w:hAnsi="Times NR Cyr MT"/>
          <w:color w:val="000000"/>
          <w:sz w:val="22"/>
          <w:szCs w:val="22"/>
        </w:rPr>
        <w:t xml:space="preserve">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Принят  Государственным Советом  Республики Татарстан  10 сентября 2008 года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Настоящий Закон в целях обеспечения законности, правопорядка и общественной безопасности и в соответствии с законодательством Российской Федерации и Республики Татарстан регулирует отношения, возникающие при осуществлении деятельности по профилактике правонарушений в Республике Татарстан.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1. ОБЩИЕ ПОЛОЖЕНИЯ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1. Основные понятия, используемые в настоящем Законе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В целях настоящего Закона используются следующие основные понятия: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профилактика правонарушений в Республике Татарстан (далее - профилактика правонарушений) - система социальных, правовых, педагогических и иных мер, направленных на предупреждение, выявление, пресечение и устранение обстоятельств, способствующих их совершению;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деятельность по профилактике правонарушений - деятельность органов государственной власти, органов местного самоуправления, учреждений и граждан по применению системы социальных, правовых и иных мер, направленных на своевременное предупреждение, выявление и устранение причин и условий, способствующих совершению правонарушений, а также деятельность по профилактике безнадзорности и правонарушений несовершеннолетних;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система профилактики правонарушений - совокупность органов, учреждений, организаций, деятельность которых направлена на своевременное предупреждение, выявление и устранение причин и условий, способствующих совершению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субъекты профилактики правонарушений - органы и учреждения системы профилактики правонарушений, а также организации и граждане, участвующие в деятельности по профилактике правонарушений в Республике Татарстан.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Иные понятия и термины, используемые в настоящем Законе, применяются в значениях, определенных федеральным законодательством и законодательством Республики Татарстан.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2. Правовое регулирование деятельности по профилактике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Правовое регулирование деятельности по профилактике правонарушений осуществляется в соответствии с Конституцией Российской Федерации, федеральными законами, Конституцией Республики Татарстан, законами Республики Татарстан и иными нормативными правовыми актами Российской Федерации и Республики Татарстан.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3. Основные направления профилактики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Основными направлениями профилактики правонарушений являются: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выявление и устранение причин и условий, способствующих совершению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обеспечение защиты прав, свобод и законных интересов граждан от противоправных действий;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принятие органами государственной власти Республики Татарстан и органами местного самоуправления нормативных правовых актов, направленных на профилактику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принятие профилактических мер, направленных на предупреждение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социально-психологическая реабилитация граждан, находящихся в социально опасном положении;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lastRenderedPageBreak/>
        <w:t xml:space="preserve">регулирование отношений, возникающих между органами и учреждениями, осуществляющими деятельность по профилактике правонарушений, а также обеспечение координации их деятельности;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привлечение граждан для участия в деятельности по профилактике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воспитание граждан в духе соблюдения законности и правопорядка.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4. Основные принципы деятельности по профилактике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Осуществление мероприятий по профилактике правонарушений основывается на принципах: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законности;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демократизма и гласности;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гуманности;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поддержки семьи и взаимодействия с ней в вопросах профилактики правонарушений в семье и правонарушений несовершеннолетних;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государственной поддержки деятельности органов местного самоуправления, организаций и граждан по профилактике правонарушений;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индивидуального подхода в применении мер профилактического воздействия.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2. СУБЪЕКТЫ ПРОФИЛАКТИКИ ПРАВОНАРУШЕНИЙ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5. Полномочия органов государственной власти Республики Татарстан в сфере профилактики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К полномочиям органов государственной власти Республики Татарстан в сфере профилактики правонарушений относятся: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правовое регулирование деятельности по профилактике правонарушений в Республике Татарстан;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разработка, утверждение и реализация республиканских программ по профилактике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развитие деятельности учреждений социальной сферы, здравоохранения, образования, культуры, физической культуры и спорта;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государственная поддержка семьи, материнства и детства;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поддержка и развитие системы психологической и социальной реабилитации лиц, склонных к совершению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организация и проведение с привлечением средств массовой информации систематической и целенаправленной пропаганды, направленной на профилактику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организация на территории Республики Татарстан мониторинга криминальной ситуации;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подготовка, переподготовка и повышение квалификации специалистов в области профилактики правонарушений в соответствии с пунктами 62, 63 части 2 статьи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привлечение общественных объединений, организаций и граждан к участию в реализации мер по профилактике правонарушений, в том числе к реализации республиканских программ по профилактике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развитие научно-исследовательской деятельности по вопросам профилактики правонарушений;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иные полномочия в сфере профилактики правонарушений в соответствии с законодательством.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6. Участие органов местного самоуправления в Республике Татарстан в деятельности по профилактике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Органы местного самоуправления в Республике Татарстан участвуют в деятельности по профилактике правонарушений в соответствии с полномочиями, предусмотренными законодательством.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7. Участие учреждений в деятельности по профилактике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Учреждения в Республике Татарстан в пределах своих полномочий и в установленном порядке участвуют в деятельности по профилактике правонарушений по следующим направлениям: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организация пропаганды здорового образа жизни;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создание условий для привлечения лиц, находящихся в социально опасном положении, к участию в художественной и творческой самодеятельности, способствование их приобщению к ценностям отечественной и мировой культуры;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оказание содействия специализированным учреждениям для несовершеннолетних, нуждающихся в социальной реабилитации, специальным учебно-воспитательным учреждениям и центрам временного содержания несовершеннолетних правонарушителей органов внутренних дел в организации культурно-воспитательной работы с несовершеннолетними, находящимися в указанных учреждениях и центрах;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развитие сети физкультурно-спортивных клубных объединений;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создание профильных спортивных лагерей для несовершеннолетних, находящихся в трудной жизненной ситуации;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взаимодействие с другими субъектами профилактики правонарушений, в том числе путем сообщения в органы внутренних дел обо всех фактах поступления (обращения) граждан с телесными повреждениями насильственного характера, а также о несовершеннолетних лицах, инвалидах и иных лицах, находящихся в социально опасном положении, в установленном порядке;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участие в профилактике алкоголизма, наркомании, токсикомании, распространения венерических заболеваний и ВИЧ-инфекции;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иные направления профилактической работы.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8. Участие организаций и индивидуальных предпринимателей в деятельности по профилактике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</w:t>
      </w:r>
      <w:proofErr w:type="gramStart"/>
      <w:r w:rsidRPr="006907EE">
        <w:rPr>
          <w:rFonts w:ascii="Times NR Cyr MT" w:hAnsi="Times NR Cyr MT"/>
          <w:color w:val="000000"/>
          <w:sz w:val="20"/>
          <w:szCs w:val="20"/>
        </w:rPr>
        <w:t xml:space="preserve">Организации вправе содействовать в обеспечении занятости лиц, нуждающихся в социальной адаптации, при наличии у последних соответствующего образования и квалификации, удовлетворяющих требования работодателя, предоставлять им места в общежитиях либо иных помещениях в соответствии с жилищным законодательством, создавать условия для их закрепления в коллективах работников организации, проводить с ними воспитательно-профилактическую работу. </w:t>
      </w:r>
      <w:proofErr w:type="gramEnd"/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Организации, индивидуальные предприниматели, деятельность которых связана с оказанием услуг населению, в соответствии с федеральным законодательством принимают меры по обеспечению безопасности жизни, здоровья и имущества граждан в процессе предоставления услуг, в том числе посредством обеспечения технической оснащенности соответствующих помещений, обеспечения защиты и охраны, а также другими способами, не противоречащими законодательству.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3. Для взаимодействия с органами и учреждениями, осуществляющими деятельность по профилактике правонарушений, и содействия им в вопросах обеспечения общественного порядка и профилактики правонарушений, а также для принятия мер, направленных на устранение их причин, организации вправе создавать совещательные органы - советы по профилактике правонарушений. Типовое положение о совете организации по профилактике правонарушений утверждается Кабинетом Министров Республики Татарстан.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9. Участие граждан в деятельности по профилактике правонарушений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Граждане принимают участие в деятельности по профилактике правонарушений в соответствии с Законом Республики Татарстан от 1 ноября 2005 года № 107-ЗРТ "Об участии граждан в обеспечении общественного порядка в Республике Татарстан", иными нормативными правовыми актами Российской Федерации и Республики Татарстан.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3. ФОРМЫ ПРОФИЛАКТИКИ ПРАВОНАРУШЕНИЙ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10. Правовое воспитание и обучение населения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lastRenderedPageBreak/>
        <w:t xml:space="preserve">1. Правовое воспитание населения осуществляется субъектами профилактики правонарушений путем применения различных мер профилактического воздействия.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Средства массовой информации в соответствии с законодательством Российской Федерации обеспечивают публикацию аналитических, методических и других материалов о профилактике правонарушений, информируют население о формах и методах самозащиты от преступных посягательств.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11. Профилактическая беседа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Профилактическая беседа проводится представителями субъектов профилактики правонарушений.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В ходе профилактической беседы разъясняются социальные и правовые последствия противоправного поведения, указывается моральная и правовая ответственность за нарушение соответствующих норм права.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12. Профилактический учет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Профилактический учет и связанные с ним меры воздействия, а также продление срока профилактического учета осуществляют органы внутренних дел и иные органы и учреждения системы профилактики правонарушений в соответствии с предоставленными им полномочиями в порядке, установленном законодательством.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13. Социальная адаптация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Социальная адаптация граждан достигается с помощью системы правовых, социально-экономических, психолого-педагогических, организационных и иных мер, направленных на реализацию конституционных прав и свобод, оказание содействия в трудовом и бытовом устройстве.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Меры по социальной адаптации осуществляются в отношении: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безнадзорных и беспризорных несовершеннолетних;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граждан, отбывших уголовное наказание;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лиц, состоящих на учете за бродяжничество или </w:t>
      </w:r>
      <w:proofErr w:type="gramStart"/>
      <w:r w:rsidRPr="006907EE">
        <w:rPr>
          <w:rFonts w:ascii="Times NR Cyr MT" w:hAnsi="Times NR Cyr MT"/>
          <w:color w:val="000000"/>
          <w:sz w:val="20"/>
          <w:szCs w:val="20"/>
        </w:rPr>
        <w:t>попрошайничество</w:t>
      </w:r>
      <w:proofErr w:type="gramEnd"/>
      <w:r w:rsidRPr="006907EE">
        <w:rPr>
          <w:rFonts w:ascii="Times NR Cyr MT" w:hAnsi="Times NR Cyr MT"/>
          <w:color w:val="000000"/>
          <w:sz w:val="20"/>
          <w:szCs w:val="20"/>
        </w:rPr>
        <w:t xml:space="preserve">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несовершеннолетних, подвергнутых принудительным мерам воспитательного воздействия;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других категорий граждан, оказавшихся в трудной жизненной ситуации и нуждающихся в социальной поддержке.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3. Меры социальной адаптации реализуются органами исполнительной власти Республики Татарстан и местного самоуправления в следующих формах: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создания комиссий по социально-правовой помощи;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ведения учета граждан, нуждающихся в социальной адаптации;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взаимодействия с общественными объединениями по оказанию содействия гражданам, нуждающимся в социальной адаптации;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стимулирования деятельности организаций, предоставляющих рабочие места гражданам, нуждающимся в социальной адаптации;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открытия центров социальной адаптации, ночлежных домов и иных специализированных учреждений;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проведение мониторинга условий трудового и бытового устройства лиц, обратившихся за помощью;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проведения воспитательной работы;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иных формах, предусмотренных законодательством.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14. Социальная реабилитация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lastRenderedPageBreak/>
        <w:t xml:space="preserve">1. Социальная реабилитация граждан осуществляется с помощью системы правовых, социально-экономических, психолого-педагогических, организационных и иных мер, направленных на восстановление и воспитание нравственных, патриотических ценностей и психологического иммунитета у граждан.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Меры социальной реабилитации осуществляются в отношении граждан, подвергшихся влиянию религиозных сект и организаций экстремистской направленности.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3. Меры социальной реабилитации реализуются органами исполнительной власти и местного самоуправления во взаимодействии с сотрудниками Министерства внутренних дел по Республике Татарстан.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4. Участие органов государственной власти Республики Татарстан и органов местного самоуправления в социальной реабилитации граждан может осуществляться в форме: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создания реабилитационных центров;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ведения учета граждан, нуждающихся в социальной реабилитации;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взаимодействия с общественными объединениями по оказанию содействия гражданам, нуждающимся в социальной реабилитации;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проведения воспитательной работы;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иных формах, предусмотренных законодательством.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4. ПРОФИЛАКТИКА ПРАВОНАРУШЕНИЙ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ОТДЕЛЬНЫХ КАТЕГОРИЙ ГРАЖДАН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15. Профилактика безнадзорности и правонарушений несовершеннолетних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Профилактика правонарушений несовершеннолетних осуществляется в соответствии с законодательством Российской Федерации и Республики Татарстан.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16. Обеспечение условий для организации досуга несовершеннолетних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</w:t>
      </w:r>
      <w:proofErr w:type="gramStart"/>
      <w:r w:rsidRPr="006907EE">
        <w:rPr>
          <w:rFonts w:ascii="Times NR Cyr MT" w:hAnsi="Times NR Cyr MT"/>
          <w:color w:val="000000"/>
          <w:sz w:val="20"/>
          <w:szCs w:val="20"/>
        </w:rPr>
        <w:t>Учреждения культуры, физической культуры и спорта, содержание которых осуществляется за счет средств бюджета Республики Татарстан в соответствии с бюджетным законодательством (далее - учреждения культуры, физической культуры и спорта), обязаны бесплатно выделять не менее одного процента от реализуемых (распространяемых) ими билетов (абонементов) для детей школьного возраста при условии, что необходимые для этого средства предусмотрены в бюджете Республики Татарстан на соответствующий финансовый год</w:t>
      </w:r>
      <w:proofErr w:type="gramEnd"/>
      <w:r w:rsidRPr="006907EE">
        <w:rPr>
          <w:rFonts w:ascii="Times NR Cyr MT" w:hAnsi="Times NR Cyr MT"/>
          <w:color w:val="000000"/>
          <w:sz w:val="20"/>
          <w:szCs w:val="20"/>
        </w:rPr>
        <w:t xml:space="preserve">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Конкретный размер брони для каждого учреждения культуры, физической культуры и спорта определяется при выделении соответствующих финансовых средств.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17. Профилактика правонарушений среди лиц, освобожденных из мест лишения свободы, а также лиц, осужденных к наказанию, не связанному с лишением свободы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Профилактика правонарушений среди лиц, освобожденных из мест лишения свободы, а также лиц, осужденных к наказанию, не связанному с лишением свободы, осуществляется посредством: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оказания лицам, освобожденным из мест лишения свободы, содействия в решении вопросов жилищно-бытового устройства, занятости, медицинского обслуживания и социального обеспечения, социально-психологической реабилитации и адаптации;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правового воспитания;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применения иных профилактических мер.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18. Профилактика правонарушений среди лиц без определенного места жительства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Профилактика правонарушений среди лиц без определенного места жительства осуществляется посредством: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lastRenderedPageBreak/>
        <w:t xml:space="preserve">оказания содействия указанным лицам в социальной адаптации, занятости;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оказания помощи в предоставлении указанным лицам жилищно-бытовых услуг и других видов социального обслуживания;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оказания медицинской помощи;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оказания психологической помощи;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применения иных профилактических мер.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5. КООРДИНАЦИЯ ПРОФИЛАКТИЧЕСКОЙ ДЕЯТЕЛЬНОСТИ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19. Координация работы по профилактике правонарушений и </w:t>
      </w:r>
      <w:proofErr w:type="gramStart"/>
      <w:r w:rsidRPr="006907EE">
        <w:rPr>
          <w:rFonts w:ascii="Times NR Cyr MT" w:hAnsi="Times NR Cyr MT"/>
          <w:color w:val="000000"/>
          <w:sz w:val="20"/>
          <w:szCs w:val="20"/>
        </w:rPr>
        <w:t>контроль за</w:t>
      </w:r>
      <w:proofErr w:type="gramEnd"/>
      <w:r w:rsidRPr="006907EE">
        <w:rPr>
          <w:rFonts w:ascii="Times NR Cyr MT" w:hAnsi="Times NR Cyr MT"/>
          <w:color w:val="000000"/>
          <w:sz w:val="20"/>
          <w:szCs w:val="20"/>
        </w:rPr>
        <w:t xml:space="preserve"> деятельностью органов и учреждений системы профилактики правонарушений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Координацию работы по профилактике правонарушений осуществляет орган, определенный Президентом Республики Татарстан.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Органы государственной власти Республики Татарстан и органы местного самоуправления, а также общественные организации в пределах своей компетенции осуществляют в установленном порядке </w:t>
      </w:r>
      <w:proofErr w:type="gramStart"/>
      <w:r w:rsidRPr="006907EE">
        <w:rPr>
          <w:rFonts w:ascii="Times NR Cyr MT" w:hAnsi="Times NR Cyr MT"/>
          <w:color w:val="000000"/>
          <w:sz w:val="20"/>
          <w:szCs w:val="20"/>
        </w:rPr>
        <w:t>контроль за</w:t>
      </w:r>
      <w:proofErr w:type="gramEnd"/>
      <w:r w:rsidRPr="006907EE">
        <w:rPr>
          <w:rFonts w:ascii="Times NR Cyr MT" w:hAnsi="Times NR Cyr MT"/>
          <w:color w:val="000000"/>
          <w:sz w:val="20"/>
          <w:szCs w:val="20"/>
        </w:rPr>
        <w:t xml:space="preserve"> деятельностью органов и учреждений системы профилактики правонарушений.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6. ФИНАНСИРОВАНИЕ ДЕЯТЕЛЬНОСТИ ПО ПРОФИЛАКТИКЕ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ПРАВОНАРУШЕНИЙ В РЕСПУБЛИКЕ ТАТАРСТАН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>Статья 20. Финансовое обеспечение деятельности по профилактике правонарушений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1. Финансирование деятельности по профилактике правонарушений может осуществляться за счет средств федерального бюджета, бюджета Республики Татарстан и иных источников в соответствии с законодательством. </w:t>
      </w:r>
    </w:p>
    <w:p w:rsidR="00E250A2" w:rsidRPr="006907EE" w:rsidRDefault="00E250A2" w:rsidP="00E250A2">
      <w:pPr>
        <w:pStyle w:val="a3"/>
        <w:jc w:val="both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2. Для оказания материальной помощи лицам, нуждающимся в социальной адаптации, могут создаваться в соответствии с федеральным законодательством общественные фонды. </w:t>
      </w:r>
    </w:p>
    <w:p w:rsidR="00E250A2" w:rsidRPr="006907EE" w:rsidRDefault="00E250A2" w:rsidP="00E250A2">
      <w:pPr>
        <w:pStyle w:val="a3"/>
        <w:jc w:val="center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b/>
          <w:bCs/>
          <w:color w:val="000000"/>
          <w:sz w:val="20"/>
          <w:szCs w:val="20"/>
        </w:rPr>
        <w:t>Глава 7. ЗАКЛЮЧИТЕЛЬНОЕ ПОЛОЖЕНИЕ</w:t>
      </w:r>
      <w:r w:rsidRPr="006907EE">
        <w:rPr>
          <w:rFonts w:ascii="Times NR Cyr MT" w:hAnsi="Times NR Cyr MT"/>
          <w:color w:val="000000"/>
          <w:sz w:val="20"/>
          <w:szCs w:val="20"/>
        </w:rPr>
        <w:t xml:space="preserve">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Статья 21. Вступление в силу настоящего Закона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Настоящий Закон вступает в силу через десять дней после его официального опубликования. </w:t>
      </w:r>
    </w:p>
    <w:p w:rsidR="00E250A2" w:rsidRPr="006907EE" w:rsidRDefault="00E250A2" w:rsidP="00E250A2">
      <w:pPr>
        <w:pStyle w:val="a3"/>
        <w:jc w:val="right"/>
        <w:rPr>
          <w:rFonts w:ascii="Times NR Cyr MT" w:hAnsi="Times NR Cyr MT"/>
          <w:color w:val="000000"/>
          <w:sz w:val="20"/>
          <w:szCs w:val="20"/>
        </w:rPr>
      </w:pPr>
    </w:p>
    <w:p w:rsidR="00E250A2" w:rsidRPr="006907EE" w:rsidRDefault="00E250A2" w:rsidP="00E250A2">
      <w:pPr>
        <w:pStyle w:val="a3"/>
        <w:jc w:val="right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Президент </w:t>
      </w:r>
    </w:p>
    <w:p w:rsidR="00E250A2" w:rsidRPr="006907EE" w:rsidRDefault="00E250A2" w:rsidP="00E250A2">
      <w:pPr>
        <w:pStyle w:val="a3"/>
        <w:jc w:val="right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Республики Татарстан </w:t>
      </w:r>
    </w:p>
    <w:p w:rsidR="00E250A2" w:rsidRPr="006907EE" w:rsidRDefault="00E250A2" w:rsidP="00E250A2">
      <w:pPr>
        <w:pStyle w:val="a3"/>
        <w:jc w:val="right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М.Ш.ШАЙМИЕВ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Казань, Кремль </w:t>
      </w:r>
    </w:p>
    <w:p w:rsidR="00E250A2" w:rsidRPr="006907EE" w:rsidRDefault="00E250A2" w:rsidP="00E250A2">
      <w:pPr>
        <w:pStyle w:val="a3"/>
        <w:rPr>
          <w:rFonts w:ascii="Times NR Cyr MT" w:hAnsi="Times NR Cyr MT"/>
          <w:color w:val="000000"/>
          <w:sz w:val="20"/>
          <w:szCs w:val="20"/>
        </w:rPr>
      </w:pPr>
      <w:r w:rsidRPr="006907EE">
        <w:rPr>
          <w:rFonts w:ascii="Times NR Cyr MT" w:hAnsi="Times NR Cyr MT"/>
          <w:color w:val="000000"/>
          <w:sz w:val="20"/>
          <w:szCs w:val="20"/>
        </w:rPr>
        <w:t xml:space="preserve">13 октября 2008 года </w:t>
      </w:r>
    </w:p>
    <w:p w:rsidR="00E250A2" w:rsidRPr="006907EE" w:rsidRDefault="00E250A2" w:rsidP="00E250A2">
      <w:pPr>
        <w:pStyle w:val="a3"/>
        <w:rPr>
          <w:rFonts w:ascii="Times NR Cyr MT" w:hAnsi="Times NR Cyr MT"/>
        </w:rPr>
      </w:pPr>
      <w:r w:rsidRPr="006907EE">
        <w:rPr>
          <w:rFonts w:ascii="Times NR Cyr MT" w:hAnsi="Times NR Cyr MT"/>
        </w:rPr>
        <w:t>№ 105-ЗРТ</w:t>
      </w:r>
    </w:p>
    <w:p w:rsidR="009977E0" w:rsidRDefault="009977E0"/>
    <w:sectPr w:rsidR="009977E0" w:rsidSect="00916F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R Cyr MT">
    <w:altName w:val="Times New Roman"/>
    <w:panose1 w:val="02020603050405020304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0A2"/>
    <w:rsid w:val="009977E0"/>
    <w:rsid w:val="00E2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2553</Words>
  <Characters>14558</Characters>
  <Application>Microsoft Office Word</Application>
  <DocSecurity>0</DocSecurity>
  <Lines>121</Lines>
  <Paragraphs>34</Paragraphs>
  <ScaleCrop>false</ScaleCrop>
  <Company>Krokoz™</Company>
  <LinksUpToDate>false</LinksUpToDate>
  <CharactersWithSpaces>17077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2012-11-18T14:22:00Z</dcterms:created>
  <dcterms:modified xsi:type="dcterms:W3CDTF">2012-11-18T14:22:00Z</dcterms:modified>
</cp:coreProperties>
</file>